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AA7" w14:textId="6A49615C" w:rsidR="009E40A9" w:rsidRDefault="009E40A9" w:rsidP="009E40A9">
      <w:pPr>
        <w:pStyle w:val="NoSpacing"/>
        <w:spacing w:line="276" w:lineRule="auto"/>
        <w:jc w:val="both"/>
        <w:rPr>
          <w:rFonts w:ascii="Aptos" w:hAnsi="Aptos"/>
          <w:b/>
          <w:bCs/>
          <w:sz w:val="30"/>
          <w:szCs w:val="30"/>
        </w:rPr>
      </w:pPr>
      <w:r>
        <w:rPr>
          <w:rFonts w:ascii="Aptos" w:hAnsi="Aptos"/>
          <w:b/>
          <w:bCs/>
          <w:sz w:val="30"/>
          <w:szCs w:val="30"/>
        </w:rPr>
        <w:t>PRILOG 1</w:t>
      </w:r>
    </w:p>
    <w:p w14:paraId="53347E23" w14:textId="072A7234" w:rsidR="0052024C" w:rsidRPr="009E40A9" w:rsidRDefault="00AE0519" w:rsidP="009E40A9">
      <w:pPr>
        <w:pStyle w:val="NoSpacing"/>
        <w:spacing w:line="276" w:lineRule="auto"/>
        <w:jc w:val="both"/>
        <w:rPr>
          <w:rFonts w:ascii="Aptos" w:hAnsi="Aptos"/>
          <w:b/>
          <w:bCs/>
          <w:sz w:val="30"/>
          <w:szCs w:val="30"/>
        </w:rPr>
      </w:pPr>
      <w:r w:rsidRPr="009E40A9">
        <w:rPr>
          <w:rFonts w:ascii="Aptos" w:hAnsi="Aptos"/>
          <w:b/>
          <w:bCs/>
          <w:sz w:val="30"/>
          <w:szCs w:val="30"/>
        </w:rPr>
        <w:t>TEHNIČKE SPECIFIKACIJE</w:t>
      </w:r>
    </w:p>
    <w:p w14:paraId="2899CC77" w14:textId="77777777" w:rsidR="009E40A9" w:rsidRPr="009E40A9" w:rsidRDefault="009E40A9" w:rsidP="009E40A9">
      <w:pPr>
        <w:pStyle w:val="NoSpacing"/>
        <w:spacing w:line="276" w:lineRule="auto"/>
        <w:jc w:val="both"/>
        <w:rPr>
          <w:rFonts w:ascii="Aptos" w:hAnsi="Aptos"/>
          <w:sz w:val="22"/>
          <w:szCs w:val="22"/>
        </w:rPr>
      </w:pPr>
    </w:p>
    <w:p w14:paraId="08F495EB" w14:textId="77777777" w:rsidR="00D54EF6" w:rsidRPr="009E40A9" w:rsidRDefault="00D54EF6" w:rsidP="009E40A9">
      <w:pPr>
        <w:pStyle w:val="NoSpacing"/>
        <w:spacing w:line="276" w:lineRule="auto"/>
        <w:jc w:val="both"/>
        <w:rPr>
          <w:rFonts w:ascii="Aptos" w:hAnsi="Aptos" w:cstheme="minorHAnsi"/>
          <w:color w:val="000000"/>
          <w:sz w:val="22"/>
          <w:szCs w:val="22"/>
        </w:rPr>
      </w:pPr>
      <w:r w:rsidRPr="009E40A9">
        <w:rPr>
          <w:rFonts w:ascii="Aptos" w:hAnsi="Aptos" w:cstheme="minorHAnsi"/>
          <w:color w:val="000000"/>
          <w:sz w:val="22"/>
          <w:szCs w:val="22"/>
        </w:rPr>
        <w:t xml:space="preserve">Tehničkim specifikacijama utvrđuju se tražene minimalne </w:t>
      </w:r>
      <w:r w:rsidRPr="009E40A9">
        <w:rPr>
          <w:rFonts w:ascii="Aptos" w:hAnsi="Aptos" w:cstheme="minorHAnsi"/>
          <w:sz w:val="22"/>
          <w:szCs w:val="22"/>
        </w:rPr>
        <w:t xml:space="preserve">karakteristike predmeta nabave koji </w:t>
      </w:r>
      <w:r w:rsidRPr="009E40A9">
        <w:rPr>
          <w:rFonts w:ascii="Aptos" w:hAnsi="Aptos" w:cstheme="minorHAnsi"/>
          <w:color w:val="000000"/>
          <w:sz w:val="22"/>
          <w:szCs w:val="22"/>
        </w:rPr>
        <w:t>se nabavlja.</w:t>
      </w:r>
    </w:p>
    <w:p w14:paraId="2A27FC90" w14:textId="77777777" w:rsidR="00D54EF6" w:rsidRPr="009E40A9" w:rsidRDefault="00D54EF6" w:rsidP="009E40A9">
      <w:pPr>
        <w:pStyle w:val="NoSpacing"/>
        <w:spacing w:line="276" w:lineRule="auto"/>
        <w:jc w:val="both"/>
        <w:rPr>
          <w:rFonts w:ascii="Aptos" w:hAnsi="Aptos" w:cstheme="minorHAnsi"/>
          <w:color w:val="000000"/>
          <w:sz w:val="22"/>
          <w:szCs w:val="22"/>
        </w:rPr>
      </w:pPr>
    </w:p>
    <w:p w14:paraId="23338AF2" w14:textId="05B2E0F8"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Uz poštovanje obveznih nacionalnih tehničkih pravila, pod uvjetom da su u skladu s pravom Europske unije, tehničke specifikacije se formuliraju na jedan od sljedećih načina:</w:t>
      </w:r>
    </w:p>
    <w:p w14:paraId="0B661E44"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1. u obliku izvedbenih ili funkcionalnih zahtjeva, koji mogu uključivati karakteristike koje se odnose na zaštitu okoliša, pod uvjetom da su parametri dovoljno precizni kako bi ponuditelji mogli odrediti predmet nabave, a javni naručitelji dodijeliti ugovor</w:t>
      </w:r>
    </w:p>
    <w:p w14:paraId="67A3BA97"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2. upućivanjem na tehničke specifikacije i uz uvažavanje sljedećeg redoslijeda prioriteta, na nacionalne norme kojima su prihvaćene europske norme, europska tehnička odobrenja, zajedničke tehničke specifikacije, međunarodne norme, druge tehničke referentne sustave koje su utvrdila europska normizacijska tijela, ili ako bilo koji od prethodnih ne postoji, na nacionalne norme, nacionalna tehnička odobrenja ili nacionalne tehničke specifikacije koje se odnose na projektiranje, izračun i izvođenje radova te uporabu robe, pri čemu će svako upućivanje biti popraćeno izrazom »ili jednakovrijedno«</w:t>
      </w:r>
    </w:p>
    <w:p w14:paraId="0F3A3349"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3. u obliku izvedbenih ili funkcionalnih zahtjeva iz članka 209. točke 1. Zakona o javnoj nabavi, s upućivanjem na tehničke specifikacije iz članka 209. točke 2. Zakona o javnoj nabavi kao sredstvom pretpostavke sukladnosti s takvim izvedbenim ili funkcionalnim zahtjevima</w:t>
      </w:r>
    </w:p>
    <w:p w14:paraId="46CE37BC"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4. upućivanjem na tehničke specifikacije iz članka 209. točke 2. Zakona o javnoj nabavi za određene karakteristike te upućivanjem na izvedbene ili funkcionalne zahtjeve iz članka 209. točke 1. Zakona o javnoj nabavi za ostale karakteristike.</w:t>
      </w:r>
    </w:p>
    <w:p w14:paraId="703CF452" w14:textId="77777777" w:rsidR="0052024C" w:rsidRDefault="0052024C" w:rsidP="009E40A9">
      <w:pPr>
        <w:pStyle w:val="NoSpacing"/>
        <w:spacing w:line="276" w:lineRule="auto"/>
        <w:jc w:val="both"/>
        <w:rPr>
          <w:rFonts w:ascii="Aptos" w:hAnsi="Aptos"/>
          <w:sz w:val="22"/>
          <w:szCs w:val="22"/>
        </w:rPr>
      </w:pPr>
      <w:r w:rsidRPr="009E40A9">
        <w:rPr>
          <w:rFonts w:ascii="Aptos" w:hAnsi="Aptos"/>
          <w:sz w:val="22"/>
          <w:szCs w:val="22"/>
        </w:rPr>
        <w:t>Ukoliko se tehničke specifikacije formuliraju sukladno članku 209. Zakona o javnoj nabavi, smatra se da je svaka takva uputa/zahtjev popraćena izrazom „ili jednakovrijedno“ te su ponuditelji slobodni nuditi jednakovrijedna rješenja.</w:t>
      </w:r>
    </w:p>
    <w:p w14:paraId="21058050" w14:textId="77777777" w:rsidR="009E40A9" w:rsidRPr="009E40A9" w:rsidRDefault="009E40A9" w:rsidP="009E40A9">
      <w:pPr>
        <w:pStyle w:val="NoSpacing"/>
        <w:spacing w:line="276" w:lineRule="auto"/>
        <w:jc w:val="both"/>
        <w:rPr>
          <w:rFonts w:ascii="Aptos" w:hAnsi="Aptos"/>
          <w:sz w:val="22"/>
          <w:szCs w:val="22"/>
        </w:rPr>
      </w:pPr>
    </w:p>
    <w:p w14:paraId="6D75E380"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Ako javni naručitelj koristi mogućnost upućivanja na specifikacije iz članka 209. točke 1. Zakona o javnoj nabavi u obliku izvedbenih ili funkcionalnih zahtjeva, neće odbiti ponudu za radove, robu ili usluge koji odgovaraju nacionalnoj normi kojom se prihvaća europska norma, europskom tehničkom odobrenju, zajedničkoj tehničkoj specifikaciji, međunarodnoj normi ili tehničkom referentnom sustavu koji je utvrdilo europsko normizacijsko tijelo, ako se te specifikacije odnose na izvedbene ili funkcionalne zahtjeve koje je javni naručitelj propisao.</w:t>
      </w:r>
    </w:p>
    <w:p w14:paraId="1AF3C555" w14:textId="77777777" w:rsidR="009E40A9" w:rsidRDefault="009E40A9" w:rsidP="009E40A9">
      <w:pPr>
        <w:pStyle w:val="NoSpacing"/>
        <w:spacing w:line="276" w:lineRule="auto"/>
        <w:jc w:val="both"/>
        <w:rPr>
          <w:rFonts w:ascii="Aptos" w:hAnsi="Aptos"/>
          <w:sz w:val="22"/>
          <w:szCs w:val="22"/>
        </w:rPr>
      </w:pPr>
    </w:p>
    <w:p w14:paraId="5EA58D20" w14:textId="6B18369B"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Ako javni naručitelj koristi mogućnost upućivanja na specifikacije iz članka 209. točke 2. Zakona o javnoj nabavi, neće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Zakona o javnoj nabavi, da rješenja koja predlaže na jednakovrijedan način zadovoljavaju zahtjeve definirane tehničkim specifikacijama.</w:t>
      </w:r>
    </w:p>
    <w:p w14:paraId="58783E97" w14:textId="77777777" w:rsidR="009E40A9" w:rsidRDefault="009E40A9" w:rsidP="009E40A9">
      <w:pPr>
        <w:pStyle w:val="NoSpacing"/>
        <w:spacing w:line="276" w:lineRule="auto"/>
        <w:jc w:val="both"/>
        <w:rPr>
          <w:rFonts w:ascii="Aptos" w:hAnsi="Aptos"/>
          <w:sz w:val="22"/>
          <w:szCs w:val="22"/>
        </w:rPr>
      </w:pPr>
    </w:p>
    <w:p w14:paraId="1023E68F" w14:textId="14E60C72"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 xml:space="preserve">U slučaju iz članka 211. stavka 1. Zakona o javnoj nabavi ponuditelj mora u ponudi na zadovoljavajući način javnom naručitelju, bilo kojim prikladnim sredstvom što uključuje i </w:t>
      </w:r>
      <w:r w:rsidRPr="009E40A9">
        <w:rPr>
          <w:rFonts w:ascii="Aptos" w:hAnsi="Aptos"/>
          <w:sz w:val="22"/>
          <w:szCs w:val="22"/>
        </w:rPr>
        <w:lastRenderedPageBreak/>
        <w:t>sredstva dokazivanja iz članka 213. Zakona o javnoj nabavi, dokazati da radovi, roba ili usluge koji odgovaraju normi udovoljavaju izvedbenim ili funkcionalnim zahtjevima javnog naručitelja.</w:t>
      </w:r>
    </w:p>
    <w:p w14:paraId="00F461D4" w14:textId="77777777" w:rsidR="0052024C" w:rsidRDefault="0052024C" w:rsidP="009E40A9">
      <w:pPr>
        <w:pStyle w:val="NoSpacing"/>
        <w:spacing w:line="276" w:lineRule="auto"/>
        <w:jc w:val="both"/>
        <w:rPr>
          <w:rFonts w:ascii="Aptos" w:hAnsi="Aptos"/>
          <w:sz w:val="22"/>
          <w:szCs w:val="22"/>
        </w:rPr>
      </w:pPr>
      <w:r w:rsidRPr="009E40A9">
        <w:rPr>
          <w:rFonts w:ascii="Aptos" w:hAnsi="Aptos"/>
          <w:sz w:val="22"/>
          <w:szCs w:val="22"/>
        </w:rPr>
        <w:t>Tehničke specifikacije ne smiju upućivati na određenu marku ili izvor, ili određeni proces s obilježjima proizvoda ili usluga koje pruža određeni gospodarski subjekt, ili na zaštitne znakove, patente, tipove ili određeno podrijetlo ili proizvodnju ako bi to imalo učinak pogodovanja ili isključenja određenih gospodarskih subjekata ili određenih proizvoda, osim ako je to opravdano predmetom nabave.</w:t>
      </w:r>
    </w:p>
    <w:p w14:paraId="39D9B863" w14:textId="77777777" w:rsidR="009E40A9" w:rsidRPr="009E40A9" w:rsidRDefault="009E40A9" w:rsidP="009E40A9">
      <w:pPr>
        <w:pStyle w:val="NoSpacing"/>
        <w:spacing w:line="276" w:lineRule="auto"/>
        <w:jc w:val="both"/>
        <w:rPr>
          <w:rFonts w:ascii="Aptos" w:hAnsi="Aptos"/>
          <w:sz w:val="22"/>
          <w:szCs w:val="22"/>
        </w:rPr>
      </w:pPr>
    </w:p>
    <w:p w14:paraId="3A59AAB4"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Upućivanje iz članka 210. stavka 1. Zakon o javnoj nabavi iznimno je dopušteno ako se predmet nabave ne može dovoljno precizno i razumljivo opisati sukladno članku 209. Zakona o javnoj nabavi, pri čemu takva uputa mora biti popraćena izrazom »ili jednakovrijedno«.</w:t>
      </w:r>
    </w:p>
    <w:p w14:paraId="0142B868" w14:textId="77777777" w:rsidR="009E40A9" w:rsidRDefault="009E40A9" w:rsidP="009E40A9">
      <w:pPr>
        <w:pStyle w:val="NoSpacing"/>
        <w:spacing w:line="276" w:lineRule="auto"/>
        <w:jc w:val="both"/>
        <w:rPr>
          <w:rFonts w:ascii="Aptos" w:hAnsi="Aptos"/>
          <w:sz w:val="22"/>
          <w:szCs w:val="22"/>
        </w:rPr>
      </w:pPr>
    </w:p>
    <w:p w14:paraId="1CF68712" w14:textId="70838999"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U slučaju upućivanja na određenu marku ili izvor, ili određeni proces s obilježjima proizvoda ili usluga koje pruža određeni gospodarski subjekt, ili na zaštitne znakove, patente, tipove ili određeno podrijetlo ili proizvodnju, smatra se da gospodarski subjekt može nuditi jednakovrijedno.</w:t>
      </w:r>
    </w:p>
    <w:p w14:paraId="30CF173C" w14:textId="77777777" w:rsidR="009E40A9" w:rsidRDefault="009E40A9" w:rsidP="009E40A9">
      <w:pPr>
        <w:pStyle w:val="NoSpacing"/>
        <w:spacing w:line="276" w:lineRule="auto"/>
        <w:jc w:val="both"/>
        <w:rPr>
          <w:rFonts w:ascii="Aptos" w:hAnsi="Aptos"/>
          <w:sz w:val="22"/>
          <w:szCs w:val="22"/>
        </w:rPr>
      </w:pPr>
    </w:p>
    <w:p w14:paraId="38A88E03" w14:textId="77A93124"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U slučaju iz članka 210. stavka 2. Zakona o javnoj nabavi, javni naručitelj će u dokumentaciji o nabavi navesti kriterije mjerodavne za ocjenu jednakovrijednosti predmeta nabave.</w:t>
      </w:r>
    </w:p>
    <w:p w14:paraId="47F350B3"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Ponuditelj je dužan u ponudi na zadovoljavajući način naručitelju dokazati, bilo kojim prikladnim sredstvom, da rad, roba ili usluga koju nudi zadovoljavaju kriterije mjerodavne za ocjenu jednakovrijednosti predmeta nabave.</w:t>
      </w:r>
    </w:p>
    <w:p w14:paraId="0CC988F7" w14:textId="77777777" w:rsidR="009E40A9" w:rsidRDefault="009E40A9" w:rsidP="009E40A9">
      <w:pPr>
        <w:pStyle w:val="NoSpacing"/>
        <w:spacing w:line="276" w:lineRule="auto"/>
        <w:jc w:val="both"/>
        <w:rPr>
          <w:rFonts w:ascii="Aptos" w:hAnsi="Aptos"/>
          <w:sz w:val="22"/>
          <w:szCs w:val="22"/>
        </w:rPr>
      </w:pPr>
    </w:p>
    <w:p w14:paraId="2EF6C2C4" w14:textId="13BB200F"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Ako javni naručitelj namjerava nabaviti radove, robu ili usluge s određenim okolišnim, društvenim ili drugim karakteristikama, može u tehničkim specifikacijama, kriterijima za odabir ponude ili uvjetima za izvršenje ugovora zahtijevati određene oznake kao dokazno sredstvo da radovi, roba ili usluge odgovaraju traženim karakteristikama, ako su ispunjeni svi sljedeći uvjeti:</w:t>
      </w:r>
    </w:p>
    <w:p w14:paraId="4B9AAA80"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1. zahtjevi za oznaku odnose se samo na kriterije koji su vezani uz predmet nabave i prikladni su za utvrđivanje njegovih karakteristika</w:t>
      </w:r>
    </w:p>
    <w:p w14:paraId="078BCD6A"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2. zahtjevi za oznaku temelje se na kriterijima koji se mogu objektivno provjeriti i koji nisu diskriminirajući</w:t>
      </w:r>
    </w:p>
    <w:p w14:paraId="195417FA"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3. oznake su utvrđene u otvorenom i transparentnom postupku u kojem mogu sudjelovati sve zainteresirane strane kao što su državna tijela, potrošači, socijalni partneri, proizvođači, distributeri i nevladine organizacije</w:t>
      </w:r>
    </w:p>
    <w:p w14:paraId="4A289BB3"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4. oznake su dostupne svim zainteresiranim stranama</w:t>
      </w:r>
    </w:p>
    <w:p w14:paraId="12E9FF9E"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5. zahtjeve za oznaku određuje treća strana nad kojom gospodarski subjekt koji zahtijeva dodjelu oznake nema utjecaj.</w:t>
      </w:r>
    </w:p>
    <w:p w14:paraId="26CFDE80" w14:textId="77777777" w:rsidR="009E40A9" w:rsidRDefault="009E40A9" w:rsidP="009E40A9">
      <w:pPr>
        <w:pStyle w:val="NoSpacing"/>
        <w:spacing w:line="276" w:lineRule="auto"/>
        <w:jc w:val="both"/>
        <w:rPr>
          <w:rFonts w:ascii="Aptos" w:hAnsi="Aptos"/>
          <w:sz w:val="22"/>
          <w:szCs w:val="22"/>
        </w:rPr>
      </w:pPr>
    </w:p>
    <w:p w14:paraId="38E0E2B6" w14:textId="4592B91C" w:rsidR="0052024C" w:rsidRDefault="0052024C" w:rsidP="009E40A9">
      <w:pPr>
        <w:pStyle w:val="NoSpacing"/>
        <w:spacing w:line="276" w:lineRule="auto"/>
        <w:jc w:val="both"/>
        <w:rPr>
          <w:rFonts w:ascii="Aptos" w:hAnsi="Aptos"/>
          <w:sz w:val="22"/>
          <w:szCs w:val="22"/>
        </w:rPr>
      </w:pPr>
      <w:r w:rsidRPr="009E40A9">
        <w:rPr>
          <w:rFonts w:ascii="Aptos" w:hAnsi="Aptos"/>
          <w:sz w:val="22"/>
          <w:szCs w:val="22"/>
        </w:rPr>
        <w:t>Ako javni naručitelj ne zahtijeva da radovi, roba ili usluge udovoljavaju svim zahtjevima za oznaku, navesti će one zahtjeve za oznaku koji su potrebni.</w:t>
      </w:r>
      <w:r w:rsidR="009E40A9">
        <w:rPr>
          <w:rFonts w:ascii="Aptos" w:hAnsi="Aptos"/>
          <w:sz w:val="22"/>
          <w:szCs w:val="22"/>
        </w:rPr>
        <w:t xml:space="preserve"> </w:t>
      </w:r>
      <w:r w:rsidRPr="009E40A9">
        <w:rPr>
          <w:rFonts w:ascii="Aptos" w:hAnsi="Aptos"/>
          <w:sz w:val="22"/>
          <w:szCs w:val="22"/>
        </w:rPr>
        <w:t>Javni naručitelj koji zahtijeva određenu oznaku prihvatiti će svaku oznaku koja potvrđuje da radovi, roba ili usluge zadovoljavaju zahtjeve za jednakovrijednu oznaku.</w:t>
      </w:r>
    </w:p>
    <w:p w14:paraId="723C1CD8" w14:textId="77777777" w:rsidR="009E40A9" w:rsidRPr="009E40A9" w:rsidRDefault="009E40A9" w:rsidP="009E40A9">
      <w:pPr>
        <w:pStyle w:val="NoSpacing"/>
        <w:spacing w:line="276" w:lineRule="auto"/>
        <w:jc w:val="both"/>
        <w:rPr>
          <w:rFonts w:ascii="Aptos" w:hAnsi="Aptos"/>
          <w:sz w:val="22"/>
          <w:szCs w:val="22"/>
        </w:rPr>
      </w:pPr>
    </w:p>
    <w:p w14:paraId="26664114" w14:textId="77777777"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 xml:space="preserve">Ukoliko naručitelj u tehničkim specifikacijama, sukladno članku 212. Zakona o javnoj nabavi, zahtjeva određene oznake kao dokazno sredstvo da radovi, roba ili usluge odgovaraju traženim </w:t>
      </w:r>
      <w:r w:rsidRPr="009E40A9">
        <w:rPr>
          <w:rFonts w:ascii="Aptos" w:hAnsi="Aptos"/>
          <w:sz w:val="22"/>
          <w:szCs w:val="22"/>
        </w:rPr>
        <w:lastRenderedPageBreak/>
        <w:t>karakteristikama, smatra se da je svaka takva oznaka popraćena izrazom „ili jednakovrijedno“ te su ponuditelji slobodni nuditi jednakovrijednu oznaku.</w:t>
      </w:r>
    </w:p>
    <w:p w14:paraId="3BDB5164" w14:textId="77777777" w:rsidR="0052024C" w:rsidRDefault="0052024C" w:rsidP="009E40A9">
      <w:pPr>
        <w:pStyle w:val="NoSpacing"/>
        <w:spacing w:line="276" w:lineRule="auto"/>
        <w:jc w:val="both"/>
        <w:rPr>
          <w:rFonts w:ascii="Aptos" w:hAnsi="Aptos"/>
          <w:sz w:val="22"/>
          <w:szCs w:val="22"/>
        </w:rPr>
      </w:pPr>
      <w:r w:rsidRPr="009E40A9">
        <w:rPr>
          <w:rFonts w:ascii="Aptos" w:hAnsi="Aptos"/>
          <w:sz w:val="22"/>
          <w:szCs w:val="22"/>
        </w:rPr>
        <w:t>Ako gospodarski subjekt iz dokazivih razloga koji nisu uzrokovani njegovim postupanjem nije mogao pribaviti oznaku koju je javni naručitelj naveo ili jednakovrijednu oznaku u okviru određenih rokova, javni naručitelj će prihvatiti druge prikladne načine dokazivanja, kao što je tehnička dokumentacija proizvođača, pod uvjetom da gospodarski subjekt dokaže da radovi, roba ili usluge koje nudi ispunjavaju zahtjeve za određenu oznaku ili određene zahtjeve koje je naveo javni naručitelj.</w:t>
      </w:r>
    </w:p>
    <w:p w14:paraId="2BE9C071" w14:textId="77777777" w:rsidR="009E40A9" w:rsidRPr="009E40A9" w:rsidRDefault="009E40A9" w:rsidP="009E40A9">
      <w:pPr>
        <w:pStyle w:val="NoSpacing"/>
        <w:spacing w:line="276" w:lineRule="auto"/>
        <w:jc w:val="both"/>
        <w:rPr>
          <w:rFonts w:ascii="Aptos" w:hAnsi="Aptos"/>
          <w:sz w:val="22"/>
          <w:szCs w:val="22"/>
        </w:rPr>
      </w:pPr>
    </w:p>
    <w:p w14:paraId="4CC84920" w14:textId="67CE3AD9" w:rsidR="0052024C" w:rsidRPr="009E40A9" w:rsidRDefault="0052024C" w:rsidP="009E40A9">
      <w:pPr>
        <w:pStyle w:val="NoSpacing"/>
        <w:spacing w:line="276" w:lineRule="auto"/>
        <w:jc w:val="both"/>
        <w:rPr>
          <w:rFonts w:ascii="Aptos" w:hAnsi="Aptos"/>
          <w:sz w:val="22"/>
          <w:szCs w:val="22"/>
        </w:rPr>
      </w:pPr>
      <w:r w:rsidRPr="009E40A9">
        <w:rPr>
          <w:rFonts w:ascii="Aptos" w:hAnsi="Aptos"/>
          <w:sz w:val="22"/>
          <w:szCs w:val="22"/>
        </w:rPr>
        <w:t>Ako oznaka ispunjava sve uvjete iz članka 212. stavka 1. točaka 2. – 5. Zakona o javnoj nabavi, ali osim toga utvrđuje i zahtjeve koji nisu povezani s predmetom nabave, javni naručitelj ne smije zahtijevati oznaku kao takvu nego može odrediti tehničke specifikacije upućivanjem na detaljne specifikacije te oznake ili, prema potrebi, njihove dijelove koji su povezani s predmetom nabave i koji su prikladni za određivanje karakteristika tog predmeta nabave.</w:t>
      </w:r>
    </w:p>
    <w:p w14:paraId="2E47F50A" w14:textId="77777777" w:rsidR="001B55F1" w:rsidRPr="009E40A9" w:rsidRDefault="001B55F1" w:rsidP="009E40A9">
      <w:pPr>
        <w:pStyle w:val="NoSpacing"/>
        <w:spacing w:line="276" w:lineRule="auto"/>
        <w:jc w:val="both"/>
        <w:rPr>
          <w:rFonts w:ascii="Aptos" w:hAnsi="Aptos"/>
          <w:sz w:val="22"/>
          <w:szCs w:val="22"/>
        </w:rPr>
      </w:pPr>
    </w:p>
    <w:p w14:paraId="61CBB935" w14:textId="77777777" w:rsidR="00D54EF6" w:rsidRPr="009E40A9" w:rsidRDefault="00D54EF6" w:rsidP="009E40A9">
      <w:pPr>
        <w:pStyle w:val="NoSpacing"/>
        <w:spacing w:line="276" w:lineRule="auto"/>
        <w:jc w:val="both"/>
        <w:rPr>
          <w:rFonts w:ascii="Aptos" w:hAnsi="Aptos"/>
          <w:sz w:val="22"/>
          <w:szCs w:val="22"/>
        </w:rPr>
      </w:pPr>
    </w:p>
    <w:p w14:paraId="25BBEBCD" w14:textId="103D7DBE" w:rsidR="00A97E2D" w:rsidRPr="009E40A9" w:rsidRDefault="00A97E2D" w:rsidP="009E40A9">
      <w:pPr>
        <w:pStyle w:val="NoSpacing"/>
        <w:rPr>
          <w:rFonts w:ascii="Aptos" w:hAnsi="Aptos" w:cs="Arial"/>
          <w:b/>
          <w:bCs/>
          <w:sz w:val="22"/>
          <w:szCs w:val="22"/>
        </w:rPr>
      </w:pPr>
      <w:r w:rsidRPr="009E40A9">
        <w:rPr>
          <w:rStyle w:val="IntenseReference"/>
          <w:rFonts w:ascii="Aptos" w:hAnsi="Aptos" w:cs="Arial"/>
          <w:smallCaps w:val="0"/>
          <w:color w:val="auto"/>
          <w:spacing w:val="0"/>
          <w:sz w:val="22"/>
          <w:szCs w:val="22"/>
          <w:u w:val="none"/>
        </w:rPr>
        <w:t>Mjesto izvršenja ugovora</w:t>
      </w:r>
      <w:r w:rsidRPr="009E40A9">
        <w:rPr>
          <w:rFonts w:ascii="Aptos" w:hAnsi="Aptos" w:cs="Arial"/>
          <w:b/>
          <w:bCs/>
          <w:sz w:val="22"/>
          <w:szCs w:val="22"/>
        </w:rPr>
        <w:t xml:space="preserve"> </w:t>
      </w:r>
    </w:p>
    <w:p w14:paraId="22644A17" w14:textId="4C8A78EF" w:rsidR="00A97E2D" w:rsidRDefault="00A97E2D" w:rsidP="009E40A9">
      <w:pPr>
        <w:pStyle w:val="NoSpacing"/>
        <w:rPr>
          <w:rStyle w:val="SubtleReference"/>
          <w:rFonts w:ascii="Aptos" w:hAnsi="Aptos" w:cs="Arial"/>
          <w:b/>
          <w:bCs/>
          <w:smallCaps w:val="0"/>
          <w:color w:val="auto"/>
          <w:sz w:val="22"/>
          <w:szCs w:val="22"/>
          <w:u w:val="none"/>
        </w:rPr>
      </w:pPr>
      <w:r w:rsidRPr="009E40A9">
        <w:rPr>
          <w:rStyle w:val="SubtleReference"/>
          <w:rFonts w:ascii="Aptos" w:hAnsi="Aptos" w:cs="Arial"/>
          <w:b/>
          <w:bCs/>
          <w:smallCaps w:val="0"/>
          <w:color w:val="auto"/>
          <w:sz w:val="22"/>
          <w:szCs w:val="22"/>
          <w:u w:val="none"/>
        </w:rPr>
        <w:t xml:space="preserve">Sve lokacije i ordinacije </w:t>
      </w:r>
      <w:r w:rsidR="009E40A9">
        <w:rPr>
          <w:rStyle w:val="SubtleReference"/>
          <w:rFonts w:ascii="Aptos" w:hAnsi="Aptos" w:cs="Arial"/>
          <w:b/>
          <w:bCs/>
          <w:smallCaps w:val="0"/>
          <w:color w:val="auto"/>
          <w:sz w:val="22"/>
          <w:szCs w:val="22"/>
          <w:u w:val="none"/>
        </w:rPr>
        <w:t>D</w:t>
      </w:r>
      <w:r w:rsidRPr="009E40A9">
        <w:rPr>
          <w:rStyle w:val="SubtleReference"/>
          <w:rFonts w:ascii="Aptos" w:hAnsi="Aptos" w:cs="Arial"/>
          <w:b/>
          <w:bCs/>
          <w:smallCaps w:val="0"/>
          <w:color w:val="auto"/>
          <w:sz w:val="22"/>
          <w:szCs w:val="22"/>
          <w:u w:val="none"/>
        </w:rPr>
        <w:t xml:space="preserve">oma zdravlja </w:t>
      </w:r>
      <w:r w:rsidR="009E40A9">
        <w:rPr>
          <w:rStyle w:val="SubtleReference"/>
          <w:rFonts w:ascii="Aptos" w:hAnsi="Aptos" w:cs="Arial"/>
          <w:b/>
          <w:bCs/>
          <w:smallCaps w:val="0"/>
          <w:color w:val="auto"/>
          <w:sz w:val="22"/>
          <w:szCs w:val="22"/>
          <w:u w:val="none"/>
        </w:rPr>
        <w:t>Z</w:t>
      </w:r>
      <w:r w:rsidRPr="009E40A9">
        <w:rPr>
          <w:rStyle w:val="SubtleReference"/>
          <w:rFonts w:ascii="Aptos" w:hAnsi="Aptos" w:cs="Arial"/>
          <w:b/>
          <w:bCs/>
          <w:smallCaps w:val="0"/>
          <w:color w:val="auto"/>
          <w:sz w:val="22"/>
          <w:szCs w:val="22"/>
          <w:u w:val="none"/>
        </w:rPr>
        <w:t>agreb-zapad:</w:t>
      </w:r>
    </w:p>
    <w:p w14:paraId="57CB684C" w14:textId="77777777" w:rsidR="00242FE9" w:rsidRPr="009E40A9" w:rsidRDefault="00242FE9" w:rsidP="009E40A9">
      <w:pPr>
        <w:pStyle w:val="NoSpacing"/>
        <w:rPr>
          <w:rStyle w:val="SubtleReference"/>
          <w:rFonts w:ascii="Aptos" w:hAnsi="Aptos" w:cs="Arial"/>
          <w:b/>
          <w:bCs/>
          <w:smallCaps w:val="0"/>
          <w:color w:val="auto"/>
          <w:sz w:val="22"/>
          <w:szCs w:val="22"/>
          <w:u w:val="none"/>
        </w:rPr>
      </w:pPr>
    </w:p>
    <w:p w14:paraId="01F181F2"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PRILAZ BARUNA FILIPOVIĆA 11</w:t>
      </w:r>
    </w:p>
    <w:p w14:paraId="2912D105"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ALBAHARIJEVA 4</w:t>
      </w:r>
    </w:p>
    <w:p w14:paraId="51E977D2" w14:textId="77777777" w:rsid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ANINA 96</w:t>
      </w:r>
    </w:p>
    <w:p w14:paraId="21735716" w14:textId="102741E3" w:rsidR="004C1E5E" w:rsidRPr="00242FE9" w:rsidRDefault="004C1E5E" w:rsidP="00242FE9">
      <w:pPr>
        <w:pStyle w:val="NoSpacing"/>
        <w:numPr>
          <w:ilvl w:val="0"/>
          <w:numId w:val="5"/>
        </w:numPr>
        <w:spacing w:line="276" w:lineRule="auto"/>
        <w:jc w:val="both"/>
        <w:rPr>
          <w:rStyle w:val="SubtleReference"/>
          <w:rFonts w:ascii="Aptos" w:hAnsi="Aptos" w:cs="Calibri"/>
          <w:color w:val="000000"/>
          <w:sz w:val="22"/>
          <w:szCs w:val="22"/>
          <w:u w:val="none"/>
        </w:rPr>
      </w:pPr>
      <w:r>
        <w:rPr>
          <w:rStyle w:val="SubtleReference"/>
          <w:rFonts w:ascii="Aptos" w:hAnsi="Aptos" w:cs="Calibri"/>
          <w:color w:val="000000"/>
          <w:sz w:val="22"/>
          <w:szCs w:val="22"/>
          <w:u w:val="none"/>
        </w:rPr>
        <w:t>ARGENTINSKA 2</w:t>
      </w:r>
    </w:p>
    <w:p w14:paraId="04A69D51"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BAŠTIJANOVA 52</w:t>
      </w:r>
    </w:p>
    <w:p w14:paraId="06EDE0BB"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DOM ZA STARIJE OSOBE SVETI JOSIP- DUNJEVAC 17</w:t>
      </w:r>
    </w:p>
    <w:p w14:paraId="6ED3112A"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DRAGUTINA GOLIKA 34A</w:t>
      </w:r>
    </w:p>
    <w:p w14:paraId="3246710B"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GANDHIJEVA 5</w:t>
      </w:r>
    </w:p>
    <w:p w14:paraId="536B8557"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GRGURA NINSKOG 3</w:t>
      </w:r>
    </w:p>
    <w:p w14:paraId="5EE74C58"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H. MACANOVIĆA 2A</w:t>
      </w:r>
    </w:p>
    <w:p w14:paraId="6A68C1D4"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I.B. MAŽURANIĆ  84, 86, 88, 90</w:t>
      </w:r>
    </w:p>
    <w:p w14:paraId="4FE0D781"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II ZAGORSKA 20</w:t>
      </w:r>
    </w:p>
    <w:p w14:paraId="7FB84281"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JANKOMIR 25 (ROBNI TERMINALI)</w:t>
      </w:r>
    </w:p>
    <w:p w14:paraId="5ADC5C7A"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KLAIĆEVA 44</w:t>
      </w:r>
    </w:p>
    <w:p w14:paraId="52D499D9"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KORDUNSKA 4</w:t>
      </w:r>
    </w:p>
    <w:p w14:paraId="411EF864"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KRAPINSKA 45 (ERICSSON-TESLA)</w:t>
      </w:r>
    </w:p>
    <w:p w14:paraId="5C2BF702"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MATIJE ILIRIKA VLAČIĆA 2</w:t>
      </w:r>
    </w:p>
    <w:p w14:paraId="1DAFEA09"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MIROVNI DOM - DRENOVAČKA 30</w:t>
      </w:r>
    </w:p>
    <w:p w14:paraId="00B21ABD"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MIROVNI DOM - TRG SLAVOLJUBA PENKALE 1</w:t>
      </w:r>
    </w:p>
    <w:p w14:paraId="4BB8725E"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NOVA CESTA 85A</w:t>
      </w:r>
    </w:p>
    <w:p w14:paraId="7E085258"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PARK STARA TREŠNJEVKA 3</w:t>
      </w:r>
    </w:p>
    <w:p w14:paraId="204BE93D"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 xml:space="preserve">PODSUSEDSKA ALEJA 79 </w:t>
      </w:r>
    </w:p>
    <w:p w14:paraId="1B3F98F6"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PREČKO 2</w:t>
      </w:r>
    </w:p>
    <w:p w14:paraId="71DBDA00"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R. BIĆANIĆA 3</w:t>
      </w:r>
    </w:p>
    <w:p w14:paraId="1A471A87"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RADNIČKI DOL 24</w:t>
      </w:r>
    </w:p>
    <w:p w14:paraId="34D16F81"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RUDEŠKA CESTA 148</w:t>
      </w:r>
    </w:p>
    <w:p w14:paraId="61AF861F"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lastRenderedPageBreak/>
        <w:t>SREDNJACI 13</w:t>
      </w:r>
    </w:p>
    <w:p w14:paraId="25B9406F"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TRG IVANA KUKULJEVIĆA 1</w:t>
      </w:r>
    </w:p>
    <w:p w14:paraId="4EE9AEC0"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TRG IVANA KUKULJEVIĆA 14</w:t>
      </w:r>
    </w:p>
    <w:p w14:paraId="75E1E013"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TRG STJEPANA SEVERA 1</w:t>
      </w:r>
    </w:p>
    <w:p w14:paraId="755E416B"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VRABEČAK 4</w:t>
      </w:r>
    </w:p>
    <w:p w14:paraId="3C00A447"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VRTLARSKA 1A</w:t>
      </w:r>
    </w:p>
    <w:p w14:paraId="7FAAFBC0" w14:textId="77777777" w:rsidR="00242FE9" w:rsidRPr="00242FE9"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ZRINSKOG 9</w:t>
      </w:r>
    </w:p>
    <w:p w14:paraId="4332B383" w14:textId="5D88EB49" w:rsidR="006A48BA" w:rsidRDefault="00242FE9" w:rsidP="00242FE9">
      <w:pPr>
        <w:pStyle w:val="NoSpacing"/>
        <w:numPr>
          <w:ilvl w:val="0"/>
          <w:numId w:val="5"/>
        </w:numPr>
        <w:spacing w:line="276" w:lineRule="auto"/>
        <w:jc w:val="both"/>
        <w:rPr>
          <w:rStyle w:val="SubtleReference"/>
          <w:rFonts w:ascii="Aptos" w:hAnsi="Aptos" w:cs="Calibri"/>
          <w:color w:val="000000"/>
          <w:sz w:val="22"/>
          <w:szCs w:val="22"/>
          <w:u w:val="none"/>
        </w:rPr>
      </w:pPr>
      <w:r w:rsidRPr="00242FE9">
        <w:rPr>
          <w:rStyle w:val="SubtleReference"/>
          <w:rFonts w:ascii="Aptos" w:hAnsi="Aptos" w:cs="Calibri"/>
          <w:color w:val="000000"/>
          <w:sz w:val="22"/>
          <w:szCs w:val="22"/>
          <w:u w:val="none"/>
        </w:rPr>
        <w:t>ZVONIGRADSKA 9</w:t>
      </w:r>
    </w:p>
    <w:p w14:paraId="783793B5" w14:textId="37E7AFD1" w:rsidR="009E40A9" w:rsidRPr="009E40A9" w:rsidRDefault="00242FE9" w:rsidP="009E40A9">
      <w:pPr>
        <w:pStyle w:val="NoSpacing"/>
        <w:spacing w:line="276" w:lineRule="auto"/>
        <w:jc w:val="both"/>
        <w:rPr>
          <w:rStyle w:val="SubtleReference"/>
          <w:rFonts w:ascii="Aptos" w:hAnsi="Aptos" w:cs="Calibri"/>
          <w:color w:val="000000"/>
          <w:sz w:val="22"/>
          <w:szCs w:val="22"/>
          <w:u w:val="none"/>
        </w:rPr>
      </w:pPr>
      <w:r>
        <w:rPr>
          <w:rFonts w:ascii="Aptos" w:hAnsi="Aptos" w:cs="Calibri"/>
          <w:smallCaps/>
          <w:noProof/>
          <w:color w:val="000000"/>
          <w:sz w:val="22"/>
          <w:szCs w:val="22"/>
          <w14:ligatures w14:val="standardContextual"/>
        </w:rPr>
        <mc:AlternateContent>
          <mc:Choice Requires="wps">
            <w:drawing>
              <wp:anchor distT="0" distB="0" distL="114300" distR="114300" simplePos="0" relativeHeight="251660288" behindDoc="1" locked="0" layoutInCell="1" allowOverlap="1" wp14:anchorId="4E50C821" wp14:editId="60E0F6DE">
                <wp:simplePos x="0" y="0"/>
                <wp:positionH relativeFrom="column">
                  <wp:posOffset>-42545</wp:posOffset>
                </wp:positionH>
                <wp:positionV relativeFrom="paragraph">
                  <wp:posOffset>175260</wp:posOffset>
                </wp:positionV>
                <wp:extent cx="5867400" cy="600075"/>
                <wp:effectExtent l="0" t="0" r="19050" b="28575"/>
                <wp:wrapNone/>
                <wp:docPr id="1209792891" name="Rectangle 2"/>
                <wp:cNvGraphicFramePr/>
                <a:graphic xmlns:a="http://schemas.openxmlformats.org/drawingml/2006/main">
                  <a:graphicData uri="http://schemas.microsoft.com/office/word/2010/wordprocessingShape">
                    <wps:wsp>
                      <wps:cNvSpPr/>
                      <wps:spPr>
                        <a:xfrm>
                          <a:off x="0" y="0"/>
                          <a:ext cx="5867400" cy="600075"/>
                        </a:xfrm>
                        <a:prstGeom prst="rect">
                          <a:avLst/>
                        </a:prstGeom>
                        <a:solidFill>
                          <a:schemeClr val="accent5">
                            <a:lumMod val="20000"/>
                            <a:lumOff val="80000"/>
                          </a:schemeClr>
                        </a:solidFill>
                        <a:ln>
                          <a:solidFill>
                            <a:schemeClr val="accent5">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987044" id="Rectangle 2" o:spid="_x0000_s1026" style="position:absolute;margin-left:-3.35pt;margin-top:13.8pt;width:462pt;height:47.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" fillcolor="#deeaf6 [664]" strokecolor="#2e74b5 [2408]" strokeweight="1pt"/>
            </w:pict>
          </mc:Fallback>
        </mc:AlternateContent>
      </w:r>
    </w:p>
    <w:p w14:paraId="175072CC" w14:textId="0B1D710D" w:rsidR="00A97E2D" w:rsidRPr="00242FE9" w:rsidRDefault="00A97E2D" w:rsidP="009E40A9">
      <w:pPr>
        <w:pStyle w:val="NoSpacing"/>
        <w:spacing w:line="276" w:lineRule="auto"/>
        <w:jc w:val="both"/>
        <w:rPr>
          <w:rFonts w:ascii="Aptos" w:hAnsi="Aptos" w:cs="Calibri"/>
          <w:b/>
          <w:bCs/>
          <w:sz w:val="22"/>
          <w:szCs w:val="22"/>
        </w:rPr>
      </w:pPr>
      <w:r w:rsidRPr="00242FE9">
        <w:rPr>
          <w:rFonts w:ascii="Aptos" w:hAnsi="Aptos" w:cs="Calibri"/>
          <w:b/>
          <w:bCs/>
          <w:sz w:val="22"/>
          <w:szCs w:val="22"/>
        </w:rPr>
        <w:t>Sva roba mora biti dostavljena na lokacije i u prostorije naznačene u narudžbenici. To znači da se dostavljenom robom smatra roba koja je isporučena u prostorije Naručitelja te prekontrolirana od strane ovlaštenih osoba s pojedine lokacije.</w:t>
      </w:r>
    </w:p>
    <w:p w14:paraId="19B90961" w14:textId="77777777" w:rsidR="00242FE9" w:rsidRDefault="00242FE9" w:rsidP="009E40A9">
      <w:pPr>
        <w:pStyle w:val="NoSpacing"/>
        <w:spacing w:line="276" w:lineRule="auto"/>
        <w:jc w:val="both"/>
        <w:rPr>
          <w:rFonts w:ascii="Aptos" w:hAnsi="Aptos"/>
          <w:sz w:val="22"/>
          <w:szCs w:val="22"/>
        </w:rPr>
      </w:pPr>
    </w:p>
    <w:p w14:paraId="57BE457E" w14:textId="77777777" w:rsidR="008170C0" w:rsidRPr="009E40A9" w:rsidRDefault="008170C0" w:rsidP="009E40A9">
      <w:pPr>
        <w:pStyle w:val="NoSpacing"/>
        <w:spacing w:line="276" w:lineRule="auto"/>
        <w:jc w:val="both"/>
        <w:rPr>
          <w:rFonts w:ascii="Aptos" w:hAnsi="Aptos"/>
          <w:sz w:val="22"/>
          <w:szCs w:val="22"/>
        </w:rPr>
      </w:pPr>
    </w:p>
    <w:p w14:paraId="636D2F76" w14:textId="40184E5F" w:rsidR="0032085C" w:rsidRPr="00242FE9" w:rsidRDefault="0032085C" w:rsidP="009E40A9">
      <w:pPr>
        <w:pStyle w:val="NoSpacing"/>
        <w:spacing w:line="276" w:lineRule="auto"/>
        <w:jc w:val="both"/>
        <w:rPr>
          <w:rFonts w:ascii="Aptos" w:hAnsi="Aptos" w:cstheme="minorHAnsi"/>
          <w:b/>
          <w:bCs/>
          <w:sz w:val="22"/>
          <w:szCs w:val="22"/>
        </w:rPr>
      </w:pPr>
      <w:r w:rsidRPr="00242FE9">
        <w:rPr>
          <w:rFonts w:ascii="Aptos" w:hAnsi="Aptos" w:cstheme="minorHAnsi"/>
          <w:b/>
          <w:bCs/>
          <w:sz w:val="22"/>
          <w:szCs w:val="22"/>
        </w:rPr>
        <w:t>OSTALO BITNO ZA IZVRŠENJE UGOVORA :</w:t>
      </w:r>
    </w:p>
    <w:p w14:paraId="5B5D4DC0" w14:textId="77777777" w:rsidR="00BE4FC5" w:rsidRPr="00242FE9" w:rsidRDefault="00BE4FC5" w:rsidP="009E40A9">
      <w:pPr>
        <w:pStyle w:val="NoSpacing"/>
        <w:spacing w:line="276" w:lineRule="auto"/>
        <w:jc w:val="both"/>
        <w:rPr>
          <w:rFonts w:ascii="Aptos" w:hAnsi="Aptos" w:cstheme="minorHAnsi"/>
          <w:b/>
          <w:bCs/>
          <w:sz w:val="22"/>
          <w:szCs w:val="22"/>
        </w:rPr>
      </w:pPr>
      <w:r w:rsidRPr="00242FE9">
        <w:rPr>
          <w:rFonts w:ascii="Aptos" w:hAnsi="Aptos" w:cstheme="minorHAnsi"/>
          <w:b/>
          <w:bCs/>
          <w:sz w:val="22"/>
          <w:szCs w:val="22"/>
        </w:rPr>
        <w:t>Ispitno izvješće o kapacitetu ispisa ponuđenih tonera i bubnjeva na hrvatskom jeziku</w:t>
      </w:r>
    </w:p>
    <w:p w14:paraId="379E630A" w14:textId="77777777" w:rsidR="00242FE9" w:rsidRPr="009E40A9" w:rsidRDefault="00242FE9" w:rsidP="009E40A9">
      <w:pPr>
        <w:pStyle w:val="NoSpacing"/>
        <w:spacing w:line="276" w:lineRule="auto"/>
        <w:jc w:val="both"/>
        <w:rPr>
          <w:rFonts w:ascii="Aptos" w:hAnsi="Aptos" w:cstheme="minorHAnsi"/>
          <w:sz w:val="22"/>
          <w:szCs w:val="22"/>
          <w:u w:val="single"/>
        </w:rPr>
      </w:pPr>
    </w:p>
    <w:p w14:paraId="257C9D63"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Navedenim izvješćem ponuditelj mora dokazati da je kapacitet ispisa ponuđenih tonera i bubnjeva jednak ili veći od minimalno iskazanog kapaciteta traženog troškovnikom.</w:t>
      </w:r>
    </w:p>
    <w:p w14:paraId="38AEA240"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Ispitno izvješće (Test Report) - izvješće o kapacitetu ispisa tonera, prema metodologiji opisanoj u normi ISO/IEC 19752 ili jednakovrijednoj za monokromatske laserske pisače, odnosno ISO/IEC 19798 ili jednakovrijednoj za color laserske pisače, odnosno izvješće o kapacitetu ispisa tinte prema metodologiji opisanoj u normi ISO/IEC 24711 ili jednakovrijednoj za tintne pisače, kojim se dokazuje da je kapacitet ispisa ponuđenih tonera i tinti jednak ili veći od minimalno iskazanog kapaciteta traženog troškovnikom.</w:t>
      </w:r>
    </w:p>
    <w:p w14:paraId="1E934F70"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Ispitno izvješće može biti izdano od akreditiranog ispitnog laboratorija za navedene norme ili od proizvođača ponuđenih artikala.</w:t>
      </w:r>
    </w:p>
    <w:p w14:paraId="145B3B88"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Ukoliko se kao dokaz dostavlja Ispitno izvješće izdano od proizvođača ponuđenih artikala obvezno se prilaže i Certifikat sustava upravljanja kvalitetom prema normi ISO 9001:2015 ili jednakovrijednoj.</w:t>
      </w:r>
    </w:p>
    <w:p w14:paraId="0B077A98" w14:textId="0A80505F"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Certifikati moraju biti izdani od akreditiranih certifikacijskih tijela. Akreditacijska tijela moraju biti potpisnici međusobnih ugovora o priznavanju akreditacije s EA – Europska organizacija za akreditaciju ili IAF - Međunarodni forum za akreditaciju. Certifikacijska tijela moraju biti akreditirana za potvrđivanje sukladnosti sa traženim normama.</w:t>
      </w:r>
    </w:p>
    <w:p w14:paraId="7797FC50" w14:textId="69455FEC" w:rsidR="008C5BA3" w:rsidRPr="009E40A9" w:rsidRDefault="00242FE9" w:rsidP="009E40A9">
      <w:pPr>
        <w:pStyle w:val="NoSpacing"/>
        <w:spacing w:line="276" w:lineRule="auto"/>
        <w:jc w:val="both"/>
        <w:rPr>
          <w:rFonts w:ascii="Aptos" w:hAnsi="Aptos" w:cstheme="minorHAnsi"/>
          <w:sz w:val="22"/>
          <w:szCs w:val="22"/>
        </w:rPr>
      </w:pPr>
      <w:r>
        <w:rPr>
          <w:rFonts w:ascii="Aptos" w:hAnsi="Aptos" w:cstheme="minorHAnsi"/>
          <w:noProof/>
          <w:sz w:val="22"/>
          <w:szCs w:val="22"/>
          <w14:ligatures w14:val="standardContextual"/>
        </w:rPr>
        <mc:AlternateContent>
          <mc:Choice Requires="wps">
            <w:drawing>
              <wp:anchor distT="0" distB="0" distL="114300" distR="114300" simplePos="0" relativeHeight="251659264" behindDoc="1" locked="0" layoutInCell="1" allowOverlap="1" wp14:anchorId="257DC0DF" wp14:editId="64527AA4">
                <wp:simplePos x="0" y="0"/>
                <wp:positionH relativeFrom="column">
                  <wp:posOffset>-52070</wp:posOffset>
                </wp:positionH>
                <wp:positionV relativeFrom="paragraph">
                  <wp:posOffset>162560</wp:posOffset>
                </wp:positionV>
                <wp:extent cx="5848350" cy="447675"/>
                <wp:effectExtent l="0" t="0" r="19050" b="28575"/>
                <wp:wrapNone/>
                <wp:docPr id="545893701" name="Rectangle 1"/>
                <wp:cNvGraphicFramePr/>
                <a:graphic xmlns:a="http://schemas.openxmlformats.org/drawingml/2006/main">
                  <a:graphicData uri="http://schemas.microsoft.com/office/word/2010/wordprocessingShape">
                    <wps:wsp>
                      <wps:cNvSpPr/>
                      <wps:spPr>
                        <a:xfrm>
                          <a:off x="0" y="0"/>
                          <a:ext cx="5848350" cy="447675"/>
                        </a:xfrm>
                        <a:prstGeom prst="rect">
                          <a:avLst/>
                        </a:prstGeom>
                        <a:solidFill>
                          <a:schemeClr val="accent5">
                            <a:lumMod val="20000"/>
                            <a:lumOff val="80000"/>
                          </a:schemeClr>
                        </a:solidFill>
                        <a:ln>
                          <a:solidFill>
                            <a:schemeClr val="accent5">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591D3B" id="Rectangle 1" o:spid="_x0000_s1026" style="position:absolute;margin-left:-4.1pt;margin-top:12.8pt;width:460.5pt;height:35.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" fillcolor="#deeaf6 [664]" strokecolor="#2e74b5 [2408]" strokeweight="1pt"/>
            </w:pict>
          </mc:Fallback>
        </mc:AlternateContent>
      </w:r>
    </w:p>
    <w:p w14:paraId="47730EF3" w14:textId="3B0BE20E" w:rsidR="008C5BA3" w:rsidRPr="00242FE9" w:rsidRDefault="00242FE9" w:rsidP="009E40A9">
      <w:pPr>
        <w:pStyle w:val="NoSpacing"/>
        <w:spacing w:line="276" w:lineRule="auto"/>
        <w:jc w:val="both"/>
        <w:rPr>
          <w:rFonts w:ascii="Aptos" w:hAnsi="Aptos"/>
          <w:b/>
          <w:bCs/>
          <w:sz w:val="22"/>
          <w:szCs w:val="22"/>
        </w:rPr>
      </w:pPr>
      <w:r w:rsidRPr="00242FE9">
        <w:rPr>
          <w:rFonts w:ascii="Aptos" w:hAnsi="Aptos"/>
          <w:b/>
          <w:bCs/>
          <w:sz w:val="22"/>
          <w:szCs w:val="22"/>
        </w:rPr>
        <w:t>Ponuditelji su obvezni traženo dostaviti u ponudi, te u slućaju da isto ne bude dostavljeno Naručitelj će takvu ponudu smatrati nepravilnom.</w:t>
      </w:r>
    </w:p>
    <w:p w14:paraId="06BC121E" w14:textId="77777777" w:rsidR="00242FE9" w:rsidRDefault="00242FE9" w:rsidP="009E40A9">
      <w:pPr>
        <w:pStyle w:val="NoSpacing"/>
        <w:spacing w:line="276" w:lineRule="auto"/>
        <w:jc w:val="both"/>
        <w:rPr>
          <w:rFonts w:ascii="Aptos" w:hAnsi="Aptos" w:cstheme="minorHAnsi"/>
          <w:sz w:val="22"/>
          <w:szCs w:val="22"/>
        </w:rPr>
      </w:pPr>
    </w:p>
    <w:p w14:paraId="1F9E16A1" w14:textId="043771B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ab/>
      </w:r>
    </w:p>
    <w:p w14:paraId="0ED6DF14" w14:textId="77777777" w:rsidR="00BE4FC5" w:rsidRPr="00242FE9" w:rsidRDefault="00BE4FC5" w:rsidP="009E40A9">
      <w:pPr>
        <w:pStyle w:val="NoSpacing"/>
        <w:spacing w:line="276" w:lineRule="auto"/>
        <w:jc w:val="both"/>
        <w:rPr>
          <w:rFonts w:ascii="Aptos" w:hAnsi="Aptos" w:cstheme="minorHAnsi"/>
          <w:b/>
          <w:bCs/>
          <w:sz w:val="22"/>
          <w:szCs w:val="22"/>
        </w:rPr>
      </w:pPr>
      <w:r w:rsidRPr="00242FE9">
        <w:rPr>
          <w:rFonts w:ascii="Aptos" w:hAnsi="Aptos" w:cstheme="minorHAnsi"/>
          <w:b/>
          <w:bCs/>
          <w:sz w:val="22"/>
          <w:szCs w:val="22"/>
        </w:rPr>
        <w:t xml:space="preserve">MATERIJALNI NEDOSTACI STVARI </w:t>
      </w:r>
    </w:p>
    <w:p w14:paraId="6438CBC5"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Odabrani ponuditelj obvezuje se Naručitelju isporučiti ugovorene artikle bez materijalnih nedostataka koji bi onemogućili njihovo nesmetano korištenje i upotrebu.</w:t>
      </w:r>
    </w:p>
    <w:p w14:paraId="71EE25AC"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Materijalni nedostaci isporučenih artikala mogu biti vidljivi i skriveni. O vidljivim nedostacima naručitelj će obavijestiti odabranog ponuditelja u roku od 8 (osam) dana od dana primitka robe, dok će o skrivenim nedostacima obavijestiti u roku od 2 (dva) mjeseca od dana primitka robe.</w:t>
      </w:r>
    </w:p>
    <w:p w14:paraId="582820E8"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lastRenderedPageBreak/>
        <w:t>Odmah po primitku obavijesti o materijalnim nedostacima, odabrani ponuditelj će iste ukloniti na način da će artikl s nedostatkom zamijeniti novim artiklom, sukladno troškovniku, tj. ponudi odabranog ponuditelja. Rok za otklanjanje nedostataka tj. zamjene sa novim proizvodom ne smije biti duži od roka za dostavu kojeg je ponuditelj ponudio. Troškovi koji pri tome mogu nastati su na strani odabranog ponuditelja.</w:t>
      </w:r>
    </w:p>
    <w:p w14:paraId="16835401"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U slučaju ne otklanjanja materijalnih nedostataka u roku, kao i u slučaju ponovne isporuke istog/istih proizvoda s materijalnim nedostacima, naručitelj može naplatiti jamstvo za uredno ispunjenje ugovora kao i raskinuti isti.</w:t>
      </w:r>
    </w:p>
    <w:p w14:paraId="473A572C" w14:textId="77777777" w:rsidR="00BE4FC5" w:rsidRPr="009E40A9" w:rsidRDefault="00BE4FC5" w:rsidP="009E40A9">
      <w:pPr>
        <w:pStyle w:val="NoSpacing"/>
        <w:spacing w:line="276" w:lineRule="auto"/>
        <w:jc w:val="both"/>
        <w:rPr>
          <w:rFonts w:ascii="Aptos" w:hAnsi="Aptos" w:cstheme="minorHAnsi"/>
          <w:sz w:val="22"/>
          <w:szCs w:val="22"/>
        </w:rPr>
      </w:pPr>
    </w:p>
    <w:p w14:paraId="242EFE4A" w14:textId="77777777" w:rsidR="00BE4FC5" w:rsidRPr="00242FE9" w:rsidRDefault="00BE4FC5" w:rsidP="009E40A9">
      <w:pPr>
        <w:pStyle w:val="NoSpacing"/>
        <w:spacing w:line="276" w:lineRule="auto"/>
        <w:jc w:val="both"/>
        <w:rPr>
          <w:rFonts w:ascii="Aptos" w:hAnsi="Aptos" w:cstheme="minorHAnsi"/>
          <w:b/>
          <w:bCs/>
          <w:sz w:val="22"/>
          <w:szCs w:val="22"/>
        </w:rPr>
      </w:pPr>
      <w:r w:rsidRPr="00242FE9">
        <w:rPr>
          <w:rFonts w:ascii="Aptos" w:hAnsi="Aptos" w:cstheme="minorHAnsi"/>
          <w:b/>
          <w:bCs/>
          <w:sz w:val="22"/>
          <w:szCs w:val="22"/>
        </w:rPr>
        <w:t>KONTROLA IZVRŠENJA UGOVORA</w:t>
      </w:r>
    </w:p>
    <w:p w14:paraId="39DE256A"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Tijekom trajanja ugovora o nabavi naručitelj će provjeravati sukladnost isporučene robe s ugovorenom, te po potrebi zatražiti korektivne ili druge radnje. To znači da ukoliko se ne dostavi tražena roba po narudžbenici, naručitelj neće ovjeriti otpremnicu te će zahtijevati od isporučitelja da dostavi robu do kraja roka isporuke kojeg je Isporučitelj naznačio u ponudi.</w:t>
      </w:r>
    </w:p>
    <w:p w14:paraId="1A4E26C1"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Naručitelj može artikle dati na ispitivanje i analizu ovlaštenim tijelima ako postoji sumnja da isporučeni artikli nisu u skladu s tehničkom specifikacijom. Ako se utvrdi da postoji nesukladnost isporučenog artikla s ponuđenim, odabrani ponuditelj se obvezuje podmiriti i sve troškove nastale ispitivanjem i analizom.</w:t>
      </w:r>
    </w:p>
    <w:p w14:paraId="43318C62" w14:textId="77777777"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Sukladno članku 313. Zakona o javnoj nabavi naručitelj je obvezan kontrolirati je li izvršenje ugovora o javnoj nabavi/narudžbenice u skladu s uvjetima određenima u dokumentaciji o nabavi i odabranom ponudom.</w:t>
      </w:r>
    </w:p>
    <w:p w14:paraId="798D2D99" w14:textId="77777777" w:rsidR="00242FE9" w:rsidRDefault="00242FE9" w:rsidP="009E40A9">
      <w:pPr>
        <w:pStyle w:val="NoSpacing"/>
        <w:spacing w:line="276" w:lineRule="auto"/>
        <w:jc w:val="both"/>
        <w:rPr>
          <w:rFonts w:ascii="Aptos" w:hAnsi="Aptos" w:cstheme="minorHAnsi"/>
          <w:sz w:val="22"/>
          <w:szCs w:val="22"/>
        </w:rPr>
      </w:pPr>
    </w:p>
    <w:p w14:paraId="5EE3765F" w14:textId="5E1227C9" w:rsidR="00BE4FC5" w:rsidRPr="00242FE9" w:rsidRDefault="00BE4FC5" w:rsidP="009E40A9">
      <w:pPr>
        <w:pStyle w:val="NoSpacing"/>
        <w:spacing w:line="276" w:lineRule="auto"/>
        <w:jc w:val="both"/>
        <w:rPr>
          <w:rFonts w:ascii="Aptos" w:hAnsi="Aptos" w:cstheme="minorHAnsi"/>
          <w:b/>
          <w:bCs/>
          <w:sz w:val="22"/>
          <w:szCs w:val="22"/>
        </w:rPr>
      </w:pPr>
      <w:r w:rsidRPr="00242FE9">
        <w:rPr>
          <w:rFonts w:ascii="Aptos" w:hAnsi="Aptos" w:cstheme="minorHAnsi"/>
          <w:b/>
          <w:bCs/>
          <w:sz w:val="22"/>
          <w:szCs w:val="22"/>
        </w:rPr>
        <w:t>KONTROLA ISPORUKE UGOVORENIH ARTIKALA</w:t>
      </w:r>
    </w:p>
    <w:p w14:paraId="4E067C1D" w14:textId="77777777" w:rsidR="00242FE9" w:rsidRDefault="00242FE9" w:rsidP="009E40A9">
      <w:pPr>
        <w:pStyle w:val="NoSpacing"/>
        <w:spacing w:line="276" w:lineRule="auto"/>
        <w:jc w:val="both"/>
        <w:rPr>
          <w:rFonts w:ascii="Aptos" w:hAnsi="Aptos" w:cstheme="minorHAnsi"/>
          <w:sz w:val="22"/>
          <w:szCs w:val="22"/>
        </w:rPr>
      </w:pPr>
    </w:p>
    <w:p w14:paraId="5741147E" w14:textId="04D3D7B2" w:rsidR="00BE4FC5" w:rsidRPr="00242FE9" w:rsidRDefault="00BE4FC5" w:rsidP="009E40A9">
      <w:pPr>
        <w:pStyle w:val="NoSpacing"/>
        <w:spacing w:line="276" w:lineRule="auto"/>
        <w:jc w:val="both"/>
        <w:rPr>
          <w:rFonts w:ascii="Aptos" w:hAnsi="Aptos" w:cstheme="minorHAnsi"/>
          <w:b/>
          <w:bCs/>
          <w:sz w:val="22"/>
          <w:szCs w:val="22"/>
        </w:rPr>
      </w:pPr>
      <w:r w:rsidRPr="009E40A9">
        <w:rPr>
          <w:rFonts w:ascii="Aptos" w:hAnsi="Aptos" w:cstheme="minorHAnsi"/>
          <w:sz w:val="22"/>
          <w:szCs w:val="22"/>
        </w:rPr>
        <w:t xml:space="preserve">Izvršenje ugovora o javnoj nabavi mora biti u skladu s </w:t>
      </w:r>
      <w:r w:rsidR="00242FE9">
        <w:rPr>
          <w:rFonts w:ascii="Aptos" w:hAnsi="Aptos" w:cstheme="minorHAnsi"/>
          <w:sz w:val="22"/>
          <w:szCs w:val="22"/>
        </w:rPr>
        <w:t>Potivom za dostavu ponuda</w:t>
      </w:r>
      <w:r w:rsidRPr="009E40A9">
        <w:rPr>
          <w:rFonts w:ascii="Aptos" w:hAnsi="Aptos" w:cstheme="minorHAnsi"/>
          <w:sz w:val="22"/>
          <w:szCs w:val="22"/>
        </w:rPr>
        <w:t xml:space="preserve"> i odabranom ponudom. </w:t>
      </w:r>
      <w:r w:rsidRPr="00242FE9">
        <w:rPr>
          <w:rFonts w:ascii="Aptos" w:hAnsi="Aptos" w:cstheme="minorHAnsi"/>
          <w:b/>
          <w:bCs/>
          <w:sz w:val="22"/>
          <w:szCs w:val="22"/>
        </w:rPr>
        <w:t>Roba mora biti zapakirana na način da se može utvrditi naziv i proizvođač te na način koji omogućuje siguran transport i manipulaciju.</w:t>
      </w:r>
    </w:p>
    <w:p w14:paraId="0F4430B9" w14:textId="77777777" w:rsidR="00242FE9" w:rsidRDefault="00242FE9" w:rsidP="009E40A9">
      <w:pPr>
        <w:pStyle w:val="NoSpacing"/>
        <w:spacing w:line="276" w:lineRule="auto"/>
        <w:jc w:val="both"/>
        <w:rPr>
          <w:rFonts w:ascii="Aptos" w:hAnsi="Aptos" w:cstheme="minorHAnsi"/>
          <w:sz w:val="22"/>
          <w:szCs w:val="22"/>
        </w:rPr>
      </w:pPr>
    </w:p>
    <w:p w14:paraId="76BC1AE2" w14:textId="69D44411" w:rsidR="00BE4FC5" w:rsidRPr="009E40A9"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Sva roba koja će se isporučiti mora biti nova, nekorištena, u originalnom tvorničkom pakiranju s izvornom oznakom tržišnog naziva i naziva proizvođača, te u svemu odgovarati traženim, odnosno ponuđenim tehničkim specifikacijama te udovoljavati svim standardima prema pozitivnim propisima u  Republici Hrvatskoj. Ako odabrani ponuditelj ne dostavi robu ili dostavi zamjenske artikle a ne one koji su specificirani u DoN, naručitelj tu robu neće primiti te će se ta otpremnica smatrati ne izvršenom. U tom slučaju, odabrani ponuditelj je dužan isporučiti ispravne/tražene artikle u najkraćem roku ali ne dužem od roka u kojem je sporne artike bio dužan i dostaviti, ukoliko ih ne dostavi na vrijeme, to će se smatrati povredom ugovora te naručitelj ima pravo raskinuti ugovor i aktivirati jamstvo za uredno ispunjenje ugovora.</w:t>
      </w:r>
    </w:p>
    <w:p w14:paraId="48FC6BBA" w14:textId="77777777" w:rsidR="003031B3" w:rsidRDefault="003031B3" w:rsidP="009E40A9">
      <w:pPr>
        <w:pStyle w:val="NoSpacing"/>
        <w:spacing w:line="276" w:lineRule="auto"/>
        <w:jc w:val="both"/>
        <w:rPr>
          <w:rFonts w:ascii="Aptos" w:hAnsi="Aptos" w:cstheme="minorHAnsi"/>
          <w:sz w:val="22"/>
          <w:szCs w:val="22"/>
        </w:rPr>
      </w:pPr>
    </w:p>
    <w:p w14:paraId="427AAB37" w14:textId="5AC44EAA" w:rsidR="00BE4FC5" w:rsidRDefault="00BE4FC5"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Svu robu mora pratiti dokument otpremnica te na svakoj otpremnici mora biti naznačeno za koju je lokaciju i ordinaciju i datum isporuke.</w:t>
      </w:r>
      <w:r w:rsidR="003031B3">
        <w:rPr>
          <w:rFonts w:ascii="Aptos" w:hAnsi="Aptos" w:cstheme="minorHAnsi"/>
          <w:sz w:val="22"/>
          <w:szCs w:val="22"/>
        </w:rPr>
        <w:t xml:space="preserve"> </w:t>
      </w:r>
      <w:r w:rsidRPr="009E40A9">
        <w:rPr>
          <w:rFonts w:ascii="Aptos" w:hAnsi="Aptos" w:cstheme="minorHAnsi"/>
          <w:sz w:val="22"/>
          <w:szCs w:val="22"/>
        </w:rPr>
        <w:t>Samo otpremnice koje budu potpune će biti ovjerene i kao takve će se smatrati izvršene.</w:t>
      </w:r>
      <w:r w:rsidR="003031B3">
        <w:rPr>
          <w:rFonts w:ascii="Aptos" w:hAnsi="Aptos" w:cstheme="minorHAnsi"/>
          <w:sz w:val="22"/>
          <w:szCs w:val="22"/>
        </w:rPr>
        <w:t xml:space="preserve"> </w:t>
      </w:r>
      <w:r w:rsidRPr="009E40A9">
        <w:rPr>
          <w:rFonts w:ascii="Aptos" w:hAnsi="Aptos" w:cstheme="minorHAnsi"/>
          <w:sz w:val="22"/>
          <w:szCs w:val="22"/>
        </w:rPr>
        <w:t xml:space="preserve">Potpuna otpremnica se podrazumijeva ona koju prati sva naručena roba karakteristika naznačenih u </w:t>
      </w:r>
      <w:r w:rsidR="003031B3">
        <w:rPr>
          <w:rFonts w:ascii="Aptos" w:hAnsi="Aptos" w:cstheme="minorHAnsi"/>
          <w:sz w:val="22"/>
          <w:szCs w:val="22"/>
        </w:rPr>
        <w:t>Pozivu</w:t>
      </w:r>
      <w:r w:rsidRPr="009E40A9">
        <w:rPr>
          <w:rFonts w:ascii="Aptos" w:hAnsi="Aptos" w:cstheme="minorHAnsi"/>
          <w:sz w:val="22"/>
          <w:szCs w:val="22"/>
        </w:rPr>
        <w:t xml:space="preserve"> tj. ponuđenih artikala u ponudi odabranog ponuditelja.</w:t>
      </w:r>
    </w:p>
    <w:p w14:paraId="4F14355F" w14:textId="2AAFE027" w:rsidR="003031B3" w:rsidRPr="009E40A9" w:rsidRDefault="003031B3" w:rsidP="009E40A9">
      <w:pPr>
        <w:pStyle w:val="NoSpacing"/>
        <w:spacing w:line="276" w:lineRule="auto"/>
        <w:jc w:val="both"/>
        <w:rPr>
          <w:rFonts w:ascii="Aptos" w:hAnsi="Aptos" w:cstheme="minorHAnsi"/>
          <w:sz w:val="22"/>
          <w:szCs w:val="22"/>
        </w:rPr>
      </w:pPr>
      <w:r>
        <w:rPr>
          <w:rFonts w:ascii="Aptos" w:hAnsi="Aptos" w:cstheme="minorHAnsi"/>
          <w:noProof/>
          <w:sz w:val="22"/>
          <w:szCs w:val="22"/>
          <w14:ligatures w14:val="standardContextual"/>
        </w:rPr>
        <mc:AlternateContent>
          <mc:Choice Requires="wps">
            <w:drawing>
              <wp:anchor distT="0" distB="0" distL="114300" distR="114300" simplePos="0" relativeHeight="251661312" behindDoc="1" locked="0" layoutInCell="1" allowOverlap="1" wp14:anchorId="3836FD07" wp14:editId="62FBE10F">
                <wp:simplePos x="0" y="0"/>
                <wp:positionH relativeFrom="column">
                  <wp:posOffset>-33020</wp:posOffset>
                </wp:positionH>
                <wp:positionV relativeFrom="paragraph">
                  <wp:posOffset>163830</wp:posOffset>
                </wp:positionV>
                <wp:extent cx="5762625" cy="247650"/>
                <wp:effectExtent l="0" t="0" r="28575" b="19050"/>
                <wp:wrapNone/>
                <wp:docPr id="917274813" name="Rectangle 3"/>
                <wp:cNvGraphicFramePr/>
                <a:graphic xmlns:a="http://schemas.openxmlformats.org/drawingml/2006/main">
                  <a:graphicData uri="http://schemas.microsoft.com/office/word/2010/wordprocessingShape">
                    <wps:wsp>
                      <wps:cNvSpPr/>
                      <wps:spPr>
                        <a:xfrm>
                          <a:off x="0" y="0"/>
                          <a:ext cx="5762625" cy="247650"/>
                        </a:xfrm>
                        <a:prstGeom prst="rect">
                          <a:avLst/>
                        </a:prstGeom>
                        <a:solidFill>
                          <a:schemeClr val="accent5">
                            <a:lumMod val="20000"/>
                            <a:lumOff val="80000"/>
                          </a:schemeClr>
                        </a:solidFill>
                        <a:ln>
                          <a:solidFill>
                            <a:schemeClr val="accent5">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9067F5" id="Rectangle 3" o:spid="_x0000_s1026" style="position:absolute;margin-left:-2.6pt;margin-top:12.9pt;width:453.75pt;height:19.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" fillcolor="#deeaf6 [664]" strokecolor="#2e74b5 [2408]" strokeweight="1pt"/>
            </w:pict>
          </mc:Fallback>
        </mc:AlternateContent>
      </w:r>
    </w:p>
    <w:p w14:paraId="549D6C81" w14:textId="7707371E" w:rsidR="00BE4FC5" w:rsidRPr="003031B3" w:rsidRDefault="00BE4FC5" w:rsidP="009E40A9">
      <w:pPr>
        <w:pStyle w:val="NoSpacing"/>
        <w:spacing w:line="276" w:lineRule="auto"/>
        <w:jc w:val="both"/>
        <w:rPr>
          <w:rFonts w:ascii="Aptos" w:hAnsi="Aptos" w:cstheme="minorHAnsi"/>
          <w:b/>
          <w:bCs/>
          <w:sz w:val="22"/>
          <w:szCs w:val="22"/>
        </w:rPr>
      </w:pPr>
      <w:r w:rsidRPr="003031B3">
        <w:rPr>
          <w:rFonts w:ascii="Aptos" w:hAnsi="Aptos" w:cstheme="minorHAnsi"/>
          <w:b/>
          <w:bCs/>
          <w:sz w:val="22"/>
          <w:szCs w:val="22"/>
        </w:rPr>
        <w:t>Ugovaratelj se obvezuje preuzimati i adekvatno zbrinjavati istrošene tonere.</w:t>
      </w:r>
    </w:p>
    <w:p w14:paraId="2BAA253B" w14:textId="77777777" w:rsidR="00ED4460" w:rsidRPr="009E40A9" w:rsidRDefault="00ED4460" w:rsidP="009E40A9">
      <w:pPr>
        <w:pStyle w:val="NoSpacing"/>
        <w:spacing w:line="276" w:lineRule="auto"/>
        <w:jc w:val="both"/>
        <w:rPr>
          <w:rFonts w:ascii="Aptos" w:hAnsi="Aptos" w:cstheme="minorHAnsi"/>
          <w:sz w:val="22"/>
          <w:szCs w:val="22"/>
        </w:rPr>
      </w:pPr>
    </w:p>
    <w:p w14:paraId="39630D4B" w14:textId="77777777" w:rsidR="00ED4460" w:rsidRPr="009E40A9" w:rsidRDefault="00ED4460" w:rsidP="009E40A9">
      <w:pPr>
        <w:pStyle w:val="NoSpacing"/>
        <w:spacing w:line="276" w:lineRule="auto"/>
        <w:jc w:val="both"/>
        <w:rPr>
          <w:rFonts w:ascii="Aptos" w:hAnsi="Aptos" w:cstheme="minorHAnsi"/>
          <w:sz w:val="22"/>
          <w:szCs w:val="22"/>
        </w:rPr>
      </w:pPr>
      <w:r w:rsidRPr="009E40A9">
        <w:rPr>
          <w:rFonts w:ascii="Aptos" w:hAnsi="Aptos" w:cstheme="minorHAnsi"/>
          <w:sz w:val="22"/>
          <w:szCs w:val="22"/>
        </w:rPr>
        <w:t>Ukoliko posebni i ostali uvjeti nisu ispunjeni tijekom izvršenja ugovora koji su predmet nabave, naručitelj će raskinuti ugovor o javnoj nabavi i naplatiti jamstvo za uredno ispunjenje ugovora, ukoliko drugačije nije propisano dokumentacijom o nabavi.</w:t>
      </w:r>
    </w:p>
    <w:p w14:paraId="2801CD51" w14:textId="77777777" w:rsidR="00ED4460" w:rsidRPr="009E40A9" w:rsidRDefault="00ED4460" w:rsidP="009E40A9">
      <w:pPr>
        <w:pStyle w:val="NoSpacing"/>
        <w:spacing w:line="276" w:lineRule="auto"/>
        <w:jc w:val="both"/>
        <w:rPr>
          <w:rFonts w:ascii="Aptos" w:hAnsi="Aptos" w:cstheme="minorHAnsi"/>
          <w:sz w:val="22"/>
          <w:szCs w:val="22"/>
        </w:rPr>
      </w:pPr>
    </w:p>
    <w:p w14:paraId="682E5272" w14:textId="77777777" w:rsidR="00ED4460" w:rsidRPr="009E40A9" w:rsidRDefault="00ED4460" w:rsidP="009E40A9">
      <w:pPr>
        <w:pStyle w:val="NoSpacing"/>
        <w:spacing w:line="276" w:lineRule="auto"/>
        <w:jc w:val="both"/>
        <w:rPr>
          <w:rFonts w:ascii="Aptos" w:hAnsi="Aptos" w:cstheme="minorHAnsi"/>
          <w:color w:val="000000"/>
          <w:sz w:val="22"/>
          <w:szCs w:val="22"/>
          <w:lang w:eastAsia="zh-CN"/>
        </w:rPr>
      </w:pPr>
      <w:r w:rsidRPr="009E40A9">
        <w:rPr>
          <w:rFonts w:ascii="Aptos" w:hAnsi="Aptos" w:cstheme="minorHAnsi"/>
          <w:color w:val="000000"/>
          <w:sz w:val="22"/>
          <w:szCs w:val="22"/>
          <w:lang w:eastAsia="zh-CN"/>
        </w:rPr>
        <w:t>Ukoliko je ugovaratelj stranac, njegovi zakonski zastupnici i/ili osobe zadužene za kontakt s naručiteljem i/ili traženi stručnjaci se moraju pridržavati važećih zakona i propisa koji reguliraju rad i boravak stranaca u Republici Hrvatskoj (Zakon o strancima (NN 133/20, 114/22, 151/22)).</w:t>
      </w:r>
    </w:p>
    <w:p w14:paraId="541DDE31" w14:textId="77777777" w:rsidR="00ED4460" w:rsidRPr="009E40A9" w:rsidRDefault="00ED4460" w:rsidP="009E40A9">
      <w:pPr>
        <w:pStyle w:val="NoSpacing"/>
        <w:spacing w:line="276" w:lineRule="auto"/>
        <w:jc w:val="both"/>
        <w:rPr>
          <w:rFonts w:ascii="Aptos" w:hAnsi="Aptos" w:cstheme="minorHAnsi"/>
          <w:color w:val="000000"/>
          <w:sz w:val="22"/>
          <w:szCs w:val="22"/>
          <w:lang w:eastAsia="zh-CN"/>
        </w:rPr>
      </w:pPr>
      <w:r w:rsidRPr="009E40A9">
        <w:rPr>
          <w:rFonts w:ascii="Aptos" w:hAnsi="Aptos" w:cstheme="minorHAnsi"/>
          <w:color w:val="000000"/>
          <w:sz w:val="22"/>
          <w:szCs w:val="22"/>
          <w:lang w:eastAsia="zh-CN"/>
        </w:rPr>
        <w:t>Isti moraju osigurati stalnu uslugu prevođenja na hrvatski jezik o svom trošku, ukoliko ne poznaju hrvatski jezik.</w:t>
      </w:r>
    </w:p>
    <w:p w14:paraId="03E6F819" w14:textId="77777777" w:rsidR="00152280" w:rsidRPr="009E40A9" w:rsidRDefault="00152280" w:rsidP="009E40A9">
      <w:pPr>
        <w:pStyle w:val="NoSpacing"/>
        <w:spacing w:line="276" w:lineRule="auto"/>
        <w:jc w:val="both"/>
        <w:rPr>
          <w:rFonts w:ascii="Aptos" w:hAnsi="Aptos" w:cstheme="minorHAnsi"/>
          <w:color w:val="000000"/>
          <w:sz w:val="22"/>
          <w:szCs w:val="22"/>
        </w:rPr>
      </w:pPr>
    </w:p>
    <w:p w14:paraId="14277A53" w14:textId="77777777" w:rsidR="00464F98" w:rsidRPr="009E40A9" w:rsidRDefault="00464F98" w:rsidP="009E40A9">
      <w:pPr>
        <w:pStyle w:val="NoSpacing"/>
        <w:spacing w:line="276" w:lineRule="auto"/>
        <w:jc w:val="both"/>
        <w:rPr>
          <w:rFonts w:ascii="Aptos" w:hAnsi="Aptos"/>
          <w:sz w:val="22"/>
          <w:szCs w:val="22"/>
        </w:rPr>
      </w:pPr>
    </w:p>
    <w:sectPr w:rsidR="00464F98" w:rsidRPr="009E40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61EC"/>
    <w:multiLevelType w:val="hybridMultilevel"/>
    <w:tmpl w:val="EBE6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F181F"/>
    <w:multiLevelType w:val="hybridMultilevel"/>
    <w:tmpl w:val="95E4BDAC"/>
    <w:lvl w:ilvl="0" w:tplc="F27878D0">
      <w:start w:val="1"/>
      <w:numFmt w:val="bullet"/>
      <w:pStyle w:val="Buleti"/>
      <w:lvlText w:val=""/>
      <w:lvlJc w:val="left"/>
      <w:pPr>
        <w:ind w:left="1287" w:hanging="360"/>
      </w:pPr>
      <w:rPr>
        <w:rFonts w:ascii="Symbol" w:hAnsi="Symbol" w:hint="default"/>
      </w:rPr>
    </w:lvl>
    <w:lvl w:ilvl="1" w:tplc="041A0003">
      <w:start w:val="1"/>
      <w:numFmt w:val="bullet"/>
      <w:lvlText w:val="o"/>
      <w:lvlJc w:val="left"/>
      <w:pPr>
        <w:ind w:left="2007" w:hanging="360"/>
      </w:pPr>
      <w:rPr>
        <w:rFonts w:ascii="Courier New" w:hAnsi="Courier New" w:cs="Courier New" w:hint="default"/>
      </w:rPr>
    </w:lvl>
    <w:lvl w:ilvl="2" w:tplc="EACE8996">
      <w:start w:val="5"/>
      <w:numFmt w:val="bullet"/>
      <w:lvlText w:val="-"/>
      <w:lvlJc w:val="left"/>
      <w:pPr>
        <w:ind w:left="2727" w:hanging="360"/>
      </w:pPr>
      <w:rPr>
        <w:rFonts w:ascii="Times New Roman" w:eastAsia="Times New Roman" w:hAnsi="Times New Roman" w:cs="Times New Roman" w:hint="default"/>
        <w:b/>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 w15:restartNumberingAfterBreak="0">
    <w:nsid w:val="2A487CB0"/>
    <w:multiLevelType w:val="hybridMultilevel"/>
    <w:tmpl w:val="8724F992"/>
    <w:lvl w:ilvl="0" w:tplc="FDB4AAF2">
      <w:start w:val="25"/>
      <w:numFmt w:val="decimal"/>
      <w:lvlText w:val="%1."/>
      <w:lvlJc w:val="left"/>
    </w:lvl>
    <w:lvl w:ilvl="1" w:tplc="AF224284">
      <w:start w:val="1"/>
      <w:numFmt w:val="bullet"/>
      <w:lvlText w:val="-"/>
      <w:lvlJc w:val="left"/>
    </w:lvl>
    <w:lvl w:ilvl="2" w:tplc="4F62D2D0">
      <w:numFmt w:val="decimal"/>
      <w:lvlText w:val=""/>
      <w:lvlJc w:val="left"/>
    </w:lvl>
    <w:lvl w:ilvl="3" w:tplc="025A8676">
      <w:numFmt w:val="decimal"/>
      <w:lvlText w:val=""/>
      <w:lvlJc w:val="left"/>
    </w:lvl>
    <w:lvl w:ilvl="4" w:tplc="EA88EFB0">
      <w:numFmt w:val="decimal"/>
      <w:lvlText w:val=""/>
      <w:lvlJc w:val="left"/>
    </w:lvl>
    <w:lvl w:ilvl="5" w:tplc="C9F66388">
      <w:numFmt w:val="decimal"/>
      <w:lvlText w:val=""/>
      <w:lvlJc w:val="left"/>
    </w:lvl>
    <w:lvl w:ilvl="6" w:tplc="C64007C0">
      <w:numFmt w:val="decimal"/>
      <w:lvlText w:val=""/>
      <w:lvlJc w:val="left"/>
    </w:lvl>
    <w:lvl w:ilvl="7" w:tplc="B07AB4DC">
      <w:numFmt w:val="decimal"/>
      <w:lvlText w:val=""/>
      <w:lvlJc w:val="left"/>
    </w:lvl>
    <w:lvl w:ilvl="8" w:tplc="F5C4F9AA">
      <w:numFmt w:val="decimal"/>
      <w:lvlText w:val=""/>
      <w:lvlJc w:val="left"/>
    </w:lvl>
  </w:abstractNum>
  <w:abstractNum w:abstractNumId="3" w15:restartNumberingAfterBreak="0">
    <w:nsid w:val="677951A7"/>
    <w:multiLevelType w:val="hybridMultilevel"/>
    <w:tmpl w:val="C916DC92"/>
    <w:lvl w:ilvl="0" w:tplc="3FD8BA40">
      <w:start w:val="5"/>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55380361">
    <w:abstractNumId w:val="3"/>
  </w:num>
  <w:num w:numId="2" w16cid:durableId="1456606472">
    <w:abstractNumId w:val="1"/>
  </w:num>
  <w:num w:numId="3" w16cid:durableId="8652186">
    <w:abstractNumId w:val="2"/>
  </w:num>
  <w:num w:numId="4" w16cid:durableId="597760652">
    <w:abstractNumId w:val="2"/>
    <w:lvlOverride w:ilvl="0">
      <w:startOverride w:val="25"/>
    </w:lvlOverride>
    <w:lvlOverride w:ilvl="1"/>
    <w:lvlOverride w:ilvl="2"/>
    <w:lvlOverride w:ilvl="3"/>
    <w:lvlOverride w:ilvl="4"/>
    <w:lvlOverride w:ilvl="5"/>
    <w:lvlOverride w:ilvl="6"/>
    <w:lvlOverride w:ilvl="7"/>
    <w:lvlOverride w:ilvl="8"/>
  </w:num>
  <w:num w:numId="5" w16cid:durableId="730689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BA0"/>
    <w:rsid w:val="00003181"/>
    <w:rsid w:val="00031EF6"/>
    <w:rsid w:val="00042BAA"/>
    <w:rsid w:val="0009647A"/>
    <w:rsid w:val="000B6B13"/>
    <w:rsid w:val="000D64F8"/>
    <w:rsid w:val="00152280"/>
    <w:rsid w:val="001B55F1"/>
    <w:rsid w:val="001C555B"/>
    <w:rsid w:val="0021646E"/>
    <w:rsid w:val="00242FE9"/>
    <w:rsid w:val="002871C0"/>
    <w:rsid w:val="002E6A0A"/>
    <w:rsid w:val="002F7E49"/>
    <w:rsid w:val="003031B3"/>
    <w:rsid w:val="00317AF3"/>
    <w:rsid w:val="0032085C"/>
    <w:rsid w:val="00337C2A"/>
    <w:rsid w:val="00362619"/>
    <w:rsid w:val="00375514"/>
    <w:rsid w:val="00376BBA"/>
    <w:rsid w:val="00392620"/>
    <w:rsid w:val="003C1F34"/>
    <w:rsid w:val="00445D2C"/>
    <w:rsid w:val="00464F98"/>
    <w:rsid w:val="00484AF1"/>
    <w:rsid w:val="004B7B33"/>
    <w:rsid w:val="004C1E5E"/>
    <w:rsid w:val="00520032"/>
    <w:rsid w:val="0052024C"/>
    <w:rsid w:val="00692719"/>
    <w:rsid w:val="006A48BA"/>
    <w:rsid w:val="006E79EC"/>
    <w:rsid w:val="00790A7B"/>
    <w:rsid w:val="007D0729"/>
    <w:rsid w:val="007D2866"/>
    <w:rsid w:val="007F1D9B"/>
    <w:rsid w:val="0080503C"/>
    <w:rsid w:val="008170C0"/>
    <w:rsid w:val="00823C52"/>
    <w:rsid w:val="00830547"/>
    <w:rsid w:val="00865BFD"/>
    <w:rsid w:val="0088449E"/>
    <w:rsid w:val="008A6F17"/>
    <w:rsid w:val="008C5306"/>
    <w:rsid w:val="008C5BA3"/>
    <w:rsid w:val="008F720B"/>
    <w:rsid w:val="0090635A"/>
    <w:rsid w:val="00967CD0"/>
    <w:rsid w:val="009E40A9"/>
    <w:rsid w:val="00A06D08"/>
    <w:rsid w:val="00A97E2D"/>
    <w:rsid w:val="00AE0519"/>
    <w:rsid w:val="00B65005"/>
    <w:rsid w:val="00BA1C3E"/>
    <w:rsid w:val="00BD29CC"/>
    <w:rsid w:val="00BE4FC5"/>
    <w:rsid w:val="00C111E5"/>
    <w:rsid w:val="00C148BE"/>
    <w:rsid w:val="00C546B5"/>
    <w:rsid w:val="00D409CD"/>
    <w:rsid w:val="00D54EF6"/>
    <w:rsid w:val="00D87CB0"/>
    <w:rsid w:val="00D90EA7"/>
    <w:rsid w:val="00D95477"/>
    <w:rsid w:val="00DC3E71"/>
    <w:rsid w:val="00E46087"/>
    <w:rsid w:val="00E4710B"/>
    <w:rsid w:val="00E90BA0"/>
    <w:rsid w:val="00E96DBC"/>
    <w:rsid w:val="00EB3552"/>
    <w:rsid w:val="00ED4460"/>
    <w:rsid w:val="00F336B2"/>
    <w:rsid w:val="00F34D81"/>
    <w:rsid w:val="00F7238E"/>
    <w:rsid w:val="00F90227"/>
    <w:rsid w:val="00FA0683"/>
    <w:rsid w:val="00FA2075"/>
    <w:rsid w:val="00FD23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17D4C"/>
  <w15:chartTrackingRefBased/>
  <w15:docId w15:val="{9E9D948E-BD5F-41E1-A590-58D25DEA4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12,heading 1,naslov 1,Naslov 12,Graf,Paragraph,List Paragraph Red,lp1,Normal bullet"/>
    <w:basedOn w:val="Normal"/>
    <w:link w:val="ListParagraphChar"/>
    <w:uiPriority w:val="34"/>
    <w:qFormat/>
    <w:rsid w:val="00EB3552"/>
    <w:pPr>
      <w:ind w:left="720"/>
      <w:contextualSpacing/>
    </w:pPr>
  </w:style>
  <w:style w:type="paragraph" w:customStyle="1" w:styleId="Buleti">
    <w:name w:val="Buleti"/>
    <w:basedOn w:val="Normal"/>
    <w:qFormat/>
    <w:rsid w:val="008170C0"/>
    <w:pPr>
      <w:numPr>
        <w:numId w:val="2"/>
      </w:numPr>
      <w:spacing w:before="200" w:after="0" w:line="300" w:lineRule="atLeast"/>
      <w:ind w:left="1134" w:hanging="283"/>
      <w:jc w:val="both"/>
    </w:pPr>
    <w:rPr>
      <w:rFonts w:ascii="Times New Roman" w:eastAsia="Times New Roman" w:hAnsi="Times New Roman" w:cs="Times New Roman"/>
      <w:kern w:val="0"/>
      <w:szCs w:val="21"/>
      <w:lang w:eastAsia="hr-HR"/>
      <w14:ligatures w14:val="none"/>
    </w:rPr>
  </w:style>
  <w:style w:type="character" w:styleId="CommentReference">
    <w:name w:val="annotation reference"/>
    <w:basedOn w:val="DefaultParagraphFont"/>
    <w:uiPriority w:val="99"/>
    <w:semiHidden/>
    <w:unhideWhenUsed/>
    <w:rsid w:val="00F336B2"/>
    <w:rPr>
      <w:sz w:val="16"/>
      <w:szCs w:val="16"/>
    </w:rPr>
  </w:style>
  <w:style w:type="paragraph" w:styleId="CommentText">
    <w:name w:val="annotation text"/>
    <w:basedOn w:val="Normal"/>
    <w:link w:val="CommentTextChar"/>
    <w:uiPriority w:val="99"/>
    <w:unhideWhenUsed/>
    <w:rsid w:val="00F336B2"/>
    <w:pPr>
      <w:spacing w:line="240" w:lineRule="auto"/>
    </w:pPr>
    <w:rPr>
      <w:sz w:val="20"/>
      <w:szCs w:val="20"/>
    </w:rPr>
  </w:style>
  <w:style w:type="character" w:customStyle="1" w:styleId="CommentTextChar">
    <w:name w:val="Comment Text Char"/>
    <w:basedOn w:val="DefaultParagraphFont"/>
    <w:link w:val="CommentText"/>
    <w:uiPriority w:val="99"/>
    <w:rsid w:val="00F336B2"/>
    <w:rPr>
      <w:sz w:val="20"/>
      <w:szCs w:val="20"/>
    </w:rPr>
  </w:style>
  <w:style w:type="paragraph" w:styleId="CommentSubject">
    <w:name w:val="annotation subject"/>
    <w:basedOn w:val="CommentText"/>
    <w:next w:val="CommentText"/>
    <w:link w:val="CommentSubjectChar"/>
    <w:uiPriority w:val="99"/>
    <w:semiHidden/>
    <w:unhideWhenUsed/>
    <w:rsid w:val="00F336B2"/>
    <w:rPr>
      <w:b/>
      <w:bCs/>
    </w:rPr>
  </w:style>
  <w:style w:type="character" w:customStyle="1" w:styleId="CommentSubjectChar">
    <w:name w:val="Comment Subject Char"/>
    <w:basedOn w:val="CommentTextChar"/>
    <w:link w:val="CommentSubject"/>
    <w:uiPriority w:val="99"/>
    <w:semiHidden/>
    <w:rsid w:val="00F336B2"/>
    <w:rPr>
      <w:b/>
      <w:bCs/>
      <w:sz w:val="20"/>
      <w:szCs w:val="20"/>
    </w:rPr>
  </w:style>
  <w:style w:type="paragraph" w:styleId="NoSpacing">
    <w:name w:val="No Spacing"/>
    <w:link w:val="NoSpacingChar"/>
    <w:uiPriority w:val="1"/>
    <w:qFormat/>
    <w:rsid w:val="003C1F34"/>
    <w:pPr>
      <w:spacing w:after="0" w:line="240" w:lineRule="auto"/>
    </w:pPr>
    <w:rPr>
      <w:rFonts w:ascii="Calibri" w:eastAsia="Times New Roman" w:hAnsi="Calibri" w:cs="Times New Roman"/>
      <w:kern w:val="0"/>
      <w:sz w:val="21"/>
      <w:szCs w:val="21"/>
      <w:lang w:eastAsia="hr-HR"/>
      <w14:ligatures w14:val="none"/>
    </w:rPr>
  </w:style>
  <w:style w:type="character" w:customStyle="1" w:styleId="NoSpacingChar">
    <w:name w:val="No Spacing Char"/>
    <w:link w:val="NoSpacing"/>
    <w:uiPriority w:val="1"/>
    <w:locked/>
    <w:rsid w:val="003C1F34"/>
    <w:rPr>
      <w:rFonts w:ascii="Calibri" w:eastAsia="Times New Roman" w:hAnsi="Calibri" w:cs="Times New Roman"/>
      <w:kern w:val="0"/>
      <w:sz w:val="21"/>
      <w:szCs w:val="21"/>
      <w:lang w:eastAsia="hr-HR"/>
      <w14:ligatures w14:val="none"/>
    </w:rPr>
  </w:style>
  <w:style w:type="paragraph" w:styleId="BalloonText">
    <w:name w:val="Balloon Text"/>
    <w:basedOn w:val="Normal"/>
    <w:link w:val="BalloonTextChar"/>
    <w:uiPriority w:val="99"/>
    <w:semiHidden/>
    <w:unhideWhenUsed/>
    <w:rsid w:val="008C53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306"/>
    <w:rPr>
      <w:rFonts w:ascii="Segoe UI" w:hAnsi="Segoe UI" w:cs="Segoe UI"/>
      <w:sz w:val="18"/>
      <w:szCs w:val="18"/>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A97E2D"/>
  </w:style>
  <w:style w:type="character" w:styleId="SubtleReference">
    <w:name w:val="Subtle Reference"/>
    <w:uiPriority w:val="31"/>
    <w:qFormat/>
    <w:rsid w:val="00A97E2D"/>
    <w:rPr>
      <w:smallCaps/>
      <w:color w:val="C0504D"/>
      <w:u w:val="single"/>
    </w:rPr>
  </w:style>
  <w:style w:type="character" w:styleId="IntenseReference">
    <w:name w:val="Intense Reference"/>
    <w:uiPriority w:val="32"/>
    <w:qFormat/>
    <w:rsid w:val="00A97E2D"/>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48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D0C53-83D7-4D50-9702-4112C47C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Terzić</dc:creator>
  <cp:keywords/>
  <dc:description/>
  <cp:lastModifiedBy>Korisnik</cp:lastModifiedBy>
  <cp:revision>4</cp:revision>
  <dcterms:created xsi:type="dcterms:W3CDTF">2026-07-23T08:14:00Z</dcterms:created>
  <dcterms:modified xsi:type="dcterms:W3CDTF">2026-07-23T10:16:00Z</dcterms:modified>
</cp:coreProperties>
</file>